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0" w:rsidRPr="00B73680" w:rsidRDefault="00B73680" w:rsidP="00B73680">
      <w:pPr>
        <w:shd w:val="clear" w:color="auto" w:fill="FFFFFF"/>
        <w:spacing w:before="150" w:after="150" w:line="240" w:lineRule="auto"/>
        <w:outlineLvl w:val="4"/>
        <w:rPr>
          <w:rFonts w:ascii="Segoe UI Historic" w:eastAsia="Times New Roman" w:hAnsi="Segoe UI Historic" w:cs="Segoe UI Historic"/>
          <w:b/>
          <w:bCs/>
          <w:caps/>
          <w:color w:val="050505"/>
          <w:sz w:val="20"/>
          <w:szCs w:val="20"/>
          <w:lang w:eastAsia="pl-PL"/>
        </w:rPr>
      </w:pPr>
      <w:r w:rsidRPr="00B73680">
        <w:rPr>
          <w:rFonts w:ascii="inherit" w:eastAsia="Times New Roman" w:hAnsi="inherit" w:cs="Segoe UI Historic"/>
          <w:b/>
          <w:bCs/>
          <w:caps/>
          <w:color w:val="050505"/>
          <w:sz w:val="20"/>
          <w:szCs w:val="20"/>
          <w:lang w:eastAsia="pl-PL"/>
        </w:rPr>
        <w:t>DZIEŃ DOBRY !!!</w:t>
      </w:r>
    </w:p>
    <w:p w:rsidR="00B73680" w:rsidRPr="00B73680" w:rsidRDefault="00B73680" w:rsidP="00B7368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7368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Przysposobienie do pracy</w:t>
      </w:r>
    </w:p>
    <w:p w:rsidR="00B73680" w:rsidRPr="00B73680" w:rsidRDefault="00B73680" w:rsidP="00B7368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73680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Temat: Renowacja drewna. Przygotowanie powierzchni.</w:t>
      </w:r>
    </w:p>
    <w:p w:rsidR="00B73680" w:rsidRPr="00B73680" w:rsidRDefault="00B73680" w:rsidP="00B7368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73680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Część 1.</w:t>
      </w:r>
    </w:p>
    <w:p w:rsidR="00B73680" w:rsidRPr="00B73680" w:rsidRDefault="00B73680" w:rsidP="00B7368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B73680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l-PL"/>
        </w:rPr>
        <w:t>Proszę o zapoznanie się z tekstem i przepisaniem do zeszytu.</w:t>
      </w:r>
    </w:p>
    <w:p w:rsidR="00B73680" w:rsidRDefault="00B73680" w:rsidP="00B73680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B7368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Renowacja starych drewnianych mebli w domu polega przede wszystkim na usunięciu starych, łuszczących się powłok malarskich lub lakierniczych. Jeśli widzimy, że poprzednie warstwy odstają od podłoża, zeszlifujmy je za pomocą szlifierki lub gruboziarnistego papieru ściernego o granulacji ok. 100, a następnie wygładźmy powierzchnię papierem drobnoziarnistym o granulacji ok. 200 (wykonując ruch wzdłuż słojów, nigdy w poprzek, inaczej powstaną zadziory). Jeśli mebel będzie malowany farbą kryjącą, możemy usunąć tylko fragmenty poprzedniej powłoki malarskiej. Jeżeli jednak zależy nam na wyeksponowaniu rysunku słojów, musimy zeszlifować stare warstwy w całości.</w:t>
      </w:r>
    </w:p>
    <w:p w:rsidR="00B73680" w:rsidRPr="00B73680" w:rsidRDefault="00B73680" w:rsidP="00B73680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>
        <w:rPr>
          <w:rFonts w:ascii="Segoe UI Historic" w:eastAsia="Times New Roman" w:hAnsi="Segoe UI Historic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zssza\Desktop\124155537_3496047090474040_26278956039160993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sza\Desktop\124155537_3496047090474040_262789560391609932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C" w:rsidRDefault="007818EC">
      <w:bookmarkStart w:id="0" w:name="_GoBack"/>
      <w:bookmarkEnd w:id="0"/>
    </w:p>
    <w:sectPr w:rsidR="0078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ED6"/>
    <w:multiLevelType w:val="multilevel"/>
    <w:tmpl w:val="5E3C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434B7"/>
    <w:multiLevelType w:val="multilevel"/>
    <w:tmpl w:val="1B64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623F1"/>
    <w:multiLevelType w:val="multilevel"/>
    <w:tmpl w:val="3C74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13793F"/>
    <w:multiLevelType w:val="multilevel"/>
    <w:tmpl w:val="833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56"/>
    <w:rsid w:val="007818EC"/>
    <w:rsid w:val="00B73680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9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3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90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5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zsszawiercie1@outlook.com</dc:creator>
  <cp:lastModifiedBy>zsszawiercie1@outlook.com</cp:lastModifiedBy>
  <cp:revision>2</cp:revision>
  <dcterms:created xsi:type="dcterms:W3CDTF">2020-11-18T14:35:00Z</dcterms:created>
  <dcterms:modified xsi:type="dcterms:W3CDTF">2020-11-18T14:35:00Z</dcterms:modified>
</cp:coreProperties>
</file>