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10" w:rsidRDefault="004D5410">
      <w:r w:rsidRPr="004D5410">
        <w:rPr>
          <w:rFonts w:ascii="Times New Roman" w:hAnsi="Times New Roman" w:cs="Times New Roman"/>
          <w:sz w:val="28"/>
          <w:szCs w:val="28"/>
        </w:rPr>
        <w:t xml:space="preserve">Dzień dobry Klaudio. Zadanie na dziś : postaraj się dopasować odpowiednia ikonkę </w:t>
      </w:r>
      <w:proofErr w:type="spellStart"/>
      <w:r w:rsidRPr="004D5410">
        <w:rPr>
          <w:rFonts w:ascii="Times New Roman" w:hAnsi="Times New Roman" w:cs="Times New Roman"/>
          <w:sz w:val="28"/>
          <w:szCs w:val="28"/>
        </w:rPr>
        <w:t>emotki</w:t>
      </w:r>
      <w:proofErr w:type="spellEnd"/>
      <w:r w:rsidRPr="004D5410">
        <w:rPr>
          <w:rFonts w:ascii="Times New Roman" w:hAnsi="Times New Roman" w:cs="Times New Roman"/>
          <w:sz w:val="28"/>
          <w:szCs w:val="28"/>
        </w:rPr>
        <w:t xml:space="preserve"> do ilustracji. Popatrz uważnie na miny jakie robi pani a potem na głowy obok.</w:t>
      </w:r>
      <w:r>
        <w:rPr>
          <w:rFonts w:ascii="Times New Roman" w:hAnsi="Times New Roman" w:cs="Times New Roman"/>
          <w:sz w:val="28"/>
          <w:szCs w:val="28"/>
        </w:rPr>
        <w:t xml:space="preserve"> Zadanie 2 poniżej z wyjaśnieniem. Miłej pracy </w:t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20C000DC" wp14:editId="5FB02760">
            <wp:extent cx="6210300" cy="8272120"/>
            <wp:effectExtent l="0" t="0" r="0" b="0"/>
            <wp:docPr id="9" name="Obraz 9" descr="Strona 11 – Stowarzyszenie na Rzecz Autyz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trona 11 – Stowarzyszenie na Rzecz Autyzm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7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5675ED87" wp14:editId="1704EAC3">
                <wp:extent cx="304800" cy="304800"/>
                <wp:effectExtent l="0" t="0" r="0" b="0"/>
                <wp:docPr id="6" name="AutoShape 8" descr="Bardzo proste karty pracy dla osób ze spektrum autyzmu. Harmo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0F8EFF" id="AutoShape 8" o:spid="_x0000_s1026" alt="Bardzo proste karty pracy dla osób ze spektrum autyzmu. Harmo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6p7AIAAAEGAAAOAAAAZHJzL2Uyb0RvYy54bWysVF2O2yAQfq/UOyDeHdtZ58fWOqvdOG4r&#10;bduVtj0AwThGa4MLJE5S9VQ9Qi/WASfZZPelassDAga++WbmY65vtk2NNkxpLkWKw0GAERNUFlys&#10;Uvz1S+5NMdKGiILUUrAU75jGN7O3b667NmFDWcm6YAoBiNBJ16a4MqZNfF/TijVED2TLBBhLqRpi&#10;YKtWfqFIB+hN7Q+DYOx3UhWtkpRpDadZb8Qzh1+WjJrPZamZQXWKgZtxs3Lz0s7+7JokK0XaitMD&#10;DfIXLBrCBTg9QWXEELRW/BVUw6mSWpZmQGXjy7LklLkYIJoweBHNY0Va5mKB5Oj2lCb9/2Dpp82D&#10;QrxI8RgjQRoo0e3aSOcZQe0Kpimk646oYi8RJFobhp6IMjvYELpDRU2Q1L9+LtGeId2yJ6PWDSJr&#10;s9s36wF6T1QjBSc20V2rE/D32D4omyrd3kv6pJGQ84qIFbuF1xQKFAKR45FSsqsYKSDi0EL4Fxh2&#10;owENLbuPsgDq4Fa6MmxL1VgfkGC0ddXenarNtgZROLwKomkAmqBgOqytB5IcH7dKm3dMNhCpBl4K&#10;2DlwsrnXpr96vGJ9CZnzuoZzktTi4gAw+xNwDU+tzZJw+vgeB/FiuphGXjQcL7woyDLvNp9H3jgP&#10;J6PsKpvPs/CH9RtGScWLggnr5qjVMPozLRx+Ta+yk1q1rHlh4SwlrVbLea3QhsBfyd1wKQfL8zX/&#10;kobLF8TyIqRwGAV3w9jLx9OJF+XRyIsnwdQLwvguHgdRHGX5ZUj3XLB/Dwl1KY5Hw5Gr0hnpF7EF&#10;bryOjSQNN9CNat6kGKQBw14iiVXgQhRubQiv+/VZKiz951RAuY+Fdnq1Eu3Vv5TFDuSqJMgJlAd9&#10;ExaVVHuMOuhBKdbf1kQxjOoPAiQfh1Fkm5bbRKPJEDbq3LI8txBBASrFBqN+OTd9o1u3iq8q8BS6&#10;xAhpf3jJnYTtF+pZHT4X9BkXyaEn2kZ2vne3njv37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SWHeqewCAAAB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07A5B39" wp14:editId="7D47C5A8">
                <wp:extent cx="304800" cy="304800"/>
                <wp:effectExtent l="0" t="0" r="0" b="0"/>
                <wp:docPr id="12" name="AutoShape 16" descr="Bardzo proste karty pracy dla osób ze spektrum autyzmu. Harmo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5F3A2" id="AutoShape 16" o:spid="_x0000_s1026" alt="Bardzo proste karty pracy dla osób ze spektrum autyzmu. Harmo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Ed7QIAAAMGAAAOAAAAZHJzL2Uyb0RvYy54bWysVEtu2zAQ3RfoHQjuZX0ifyREDhLLbguk&#10;bYC0B6BFyiIikSpJW7aLnqpH6MU6pGzHTjZFWy4IkkO+eTPzONc326ZGG6Y0lyLD4SDAiIlCUi5W&#10;Gf76ZeFNMNKGCEpqKViGd0zjm+nbN9ddm7JIVrKmTCEAETrt2gxXxrSp7+uiYg3RA9kyAcZSqoYY&#10;2KqVTxXpAL2p/SgIRn4nFW2VLJjWcJr3Rjx1+GXJCvO5LDUzqM4wcDNuVm5e2tmfXpN0pUhb8eJA&#10;g/wFi4ZwAU5PUDkxBK0VfwXV8EJJLUszKGTjy7LkBXMxQDRh8CKax4q0zMUCydHtKU36/8EWnzYP&#10;CnEKtYswEqSBGt2ujXSuUTjCiDJdQMLuiKJ7iSDV2jD0RJTZwYYUO0RrgqT+9XOJ9gzplj0ZtW4Q&#10;WZvdvlkP0HuiGik4sanuWp2Cx8f2Qdlk6fZeFk8aCTmriFixW3hdQIlCYHI8Ukp2FSMUYg4thH+B&#10;YTca0NCy+ygpcAe30hViW6rG+oAUo62r9+5Ub7Y1qIDDqyCeBKCKAkyHtfVA0uPjVmnzjskGItXA&#10;SwE7B04299r0V49XrC8hF7yu4Zyktbg4AMz+BFzDU2uzJJxCvidBMp/MJ7EXR6O5Fwd57t0uZrE3&#10;WoTjYX6Vz2Z5+MP6DeO04pQyYd0c1RrGf6aGw7/pdXbSq5Y1pxbOUtJqtZzVCm0I/JaFGy7lYHm+&#10;5l/ScPmCWF6EFEZxcBcl3mI0GXvxIh56yTiYeEGY3CWjIE7ifHEZ0j0X7N9DQl2Gk2E0dFU6I/0i&#10;tsCN17GRtOEG+lHNmwyDNGDYSyS1CpwL6taG8Lpfn6XC0n9OBZT7WGinVyvRXv1LSXcgVyVBTqA8&#10;6JywqKTaY9RBF8qw/rYmimFUfxAg+SSMY9u23CYejiPYqHPL8txCRAFQGTYY9cuZ6VvdulV8VYGn&#10;0CVGSPvFS+4kbL9Qz+rwuaDTuEgOXdG2svO9u/Xcu6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aVgR3tAgAAA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F95F829" wp14:editId="6554DA6F">
            <wp:extent cx="6210300" cy="8871857"/>
            <wp:effectExtent l="0" t="0" r="0" b="5715"/>
            <wp:docPr id="11" name="Obraz 11" descr="Księgarnia pedagogiczno-edukacyjna, pomoce, ćwiczenia logopedyczne i  Podręczniki 1282/03/2017 NARYSUJ EMOCJE Ćwiczenia w rozpoznawaniu i  nazywaniu stanów emocjon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sięgarnia pedagogiczno-edukacyjna, pomoce, ćwiczenia logopedyczne i  Podręczniki 1282/03/2017 NARYSUJ EMOCJE Ćwiczenia w rozpoznawaniu i  nazywaniu stanów emocjonaln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7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410" w:rsidSect="004F63F8">
      <w:pgSz w:w="11906" w:h="16838"/>
      <w:pgMar w:top="1418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94"/>
    <w:rsid w:val="004D5410"/>
    <w:rsid w:val="004F63F8"/>
    <w:rsid w:val="006B0E94"/>
    <w:rsid w:val="008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E32D"/>
  <w15:chartTrackingRefBased/>
  <w15:docId w15:val="{77D21BDA-B9D0-4524-92D6-01DE3C5F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2021-03-29T08:17:00Z</dcterms:created>
  <dcterms:modified xsi:type="dcterms:W3CDTF">2021-03-29T08:17:00Z</dcterms:modified>
</cp:coreProperties>
</file>